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3" w:type="dxa"/>
        <w:tblInd w:w="288" w:type="dxa"/>
        <w:tblLook w:val="0000" w:firstRow="0" w:lastRow="0" w:firstColumn="0" w:lastColumn="0" w:noHBand="0" w:noVBand="0"/>
      </w:tblPr>
      <w:tblGrid>
        <w:gridCol w:w="549"/>
        <w:gridCol w:w="739"/>
        <w:gridCol w:w="700"/>
        <w:gridCol w:w="2024"/>
        <w:gridCol w:w="1498"/>
        <w:gridCol w:w="1167"/>
        <w:gridCol w:w="1031"/>
        <w:gridCol w:w="1265"/>
        <w:gridCol w:w="1167"/>
        <w:gridCol w:w="1148"/>
        <w:gridCol w:w="916"/>
        <w:gridCol w:w="1109"/>
        <w:gridCol w:w="681"/>
        <w:gridCol w:w="1149"/>
      </w:tblGrid>
      <w:tr w:rsidR="004C68BB" w:rsidRPr="00570AE9" w:rsidTr="002753D4">
        <w:trPr>
          <w:trHeight w:val="549"/>
        </w:trPr>
        <w:tc>
          <w:tcPr>
            <w:tcW w:w="15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570AE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长沙理工大学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材料</w:t>
            </w:r>
            <w:r w:rsidRPr="00570AE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学院</w:t>
            </w:r>
            <w:r w:rsidRPr="00570AE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研究生申请国家奖学金情况统计表</w:t>
            </w:r>
            <w:bookmarkEnd w:id="0"/>
          </w:p>
        </w:tc>
      </w:tr>
      <w:tr w:rsidR="004C68BB" w:rsidRPr="00570AE9" w:rsidTr="002753D4">
        <w:trPr>
          <w:trHeight w:val="143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论文、项目名称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刊物、项目、竞赛、专利或会议名称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发表、结题、参赛、会议时间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刊物、项目、竞赛、会议级别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</w:t>
            </w: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</w:t>
            </w: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作者/参研人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获奖情况（交证书复印件或佐证材料）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平均成绩，本专业排名（</w:t>
            </w:r>
            <w:proofErr w:type="gramStart"/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含本专业</w:t>
            </w:r>
            <w:proofErr w:type="gramEnd"/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总人数）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英语平均成绩、过级情况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参与学术会议和活动情况（时间、会议或活动名称）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是否担任干部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备注（是否有挂科、献血、义工活动等服务工作，没有就不用填）</w:t>
            </w:r>
          </w:p>
        </w:tc>
      </w:tr>
      <w:tr w:rsidR="004C68BB" w:rsidRPr="00570AE9" w:rsidTr="002753D4">
        <w:trPr>
          <w:trHeight w:val="1113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张三(</w:t>
            </w:r>
            <w:proofErr w:type="gramStart"/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样表</w:t>
            </w:r>
            <w:proofErr w:type="gramEnd"/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)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4C68BB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2</w:t>
            </w: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级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</w:pPr>
            <w:proofErr w:type="spellStart"/>
            <w:r w:rsidRPr="00570AE9"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  <w:t xml:space="preserve">Journal of </w:t>
            </w:r>
            <w:r>
              <w:rPr>
                <w:rFonts w:ascii="Times New Roman" w:hAnsi="Times New Roman" w:hint="eastAsia"/>
                <w:color w:val="0000FF"/>
                <w:kern w:val="0"/>
                <w:sz w:val="20"/>
                <w:szCs w:val="20"/>
              </w:rPr>
              <w:t>Materials Chemistry</w:t>
            </w:r>
            <w:r w:rsidRPr="00570AE9"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3</w:t>
            </w: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年4月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第二作者/2（8）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2012年4月发表的文章在长沙理工大学第八届</w:t>
            </w:r>
            <w:proofErr w:type="gramStart"/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博力学术</w:t>
            </w:r>
            <w:proofErr w:type="gramEnd"/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论坛中获优秀论文奖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85.93分，4（8）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79.5分，六级（459）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2012年</w:t>
            </w:r>
            <w:proofErr w:type="gramStart"/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博力学术</w:t>
            </w:r>
            <w:proofErr w:type="gramEnd"/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论坛担任主讲人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担任院研究生会主席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无</w:t>
            </w:r>
          </w:p>
        </w:tc>
      </w:tr>
      <w:tr w:rsidR="004C68BB" w:rsidRPr="00570AE9" w:rsidTr="002753D4">
        <w:trPr>
          <w:trHeight w:val="1439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</w:pPr>
            <w:proofErr w:type="spellStart"/>
            <w:r w:rsidRPr="00570AE9"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产学研合作创新基地协议:2万吨色釉料粉体产品深度开发研究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2012年6月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第三参研人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570AE9" w:rsidRDefault="004C68BB" w:rsidP="002753D4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 w:rsidRPr="00570AE9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</w:rPr>
              <w:t>优秀研究生干部</w:t>
            </w: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570AE9" w:rsidRDefault="004C68BB" w:rsidP="002753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</w:tbl>
    <w:p w:rsidR="00B1368A" w:rsidRDefault="00B1368A"/>
    <w:sectPr w:rsidR="00B1368A" w:rsidSect="004C68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BB"/>
    <w:rsid w:val="004C68BB"/>
    <w:rsid w:val="00B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junfei_duan</dc:creator>
  <cp:lastModifiedBy>junfei_duan</cp:lastModifiedBy>
  <cp:revision>1</cp:revision>
  <dcterms:created xsi:type="dcterms:W3CDTF">2016-09-22T01:21:00Z</dcterms:created>
  <dcterms:modified xsi:type="dcterms:W3CDTF">2016-09-22T01:22:00Z</dcterms:modified>
</cp:coreProperties>
</file>